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1F" w:rsidRPr="000263FF" w:rsidRDefault="0004575F" w:rsidP="00692C1F">
      <w:pPr>
        <w:rPr>
          <w:b/>
          <w:sz w:val="24"/>
          <w:szCs w:val="24"/>
        </w:rPr>
      </w:pPr>
      <w:r w:rsidRPr="002E2E09">
        <w:rPr>
          <w:noProof/>
          <w:lang w:val="en-US"/>
        </w:rPr>
        <w:drawing>
          <wp:inline distT="0" distB="0" distL="0" distR="0" wp14:anchorId="43C8EF0F" wp14:editId="0E87E2A0">
            <wp:extent cx="5943600" cy="1136650"/>
            <wp:effectExtent l="0" t="0" r="0" b="6350"/>
            <wp:docPr id="1" name="Picture 1" descr="Awes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esom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5F" w:rsidRDefault="0004575F">
      <w:pPr>
        <w:rPr>
          <w:sz w:val="24"/>
          <w:szCs w:val="24"/>
        </w:rPr>
      </w:pPr>
    </w:p>
    <w:p w:rsidR="006D2A80" w:rsidRDefault="006D2A80">
      <w:pPr>
        <w:rPr>
          <w:sz w:val="24"/>
          <w:szCs w:val="24"/>
        </w:rPr>
      </w:pPr>
    </w:p>
    <w:p w:rsidR="00261F69" w:rsidRPr="008D7724" w:rsidRDefault="00FD1E15" w:rsidP="004F7CC1">
      <w:pPr>
        <w:ind w:left="284" w:right="41"/>
        <w:jc w:val="center"/>
        <w:rPr>
          <w:rFonts w:asciiTheme="minorHAnsi" w:hAnsiTheme="minorHAnsi" w:cstheme="minorHAnsi"/>
          <w:sz w:val="28"/>
          <w:szCs w:val="28"/>
        </w:rPr>
      </w:pPr>
      <w:r w:rsidRPr="004F7CC1">
        <w:rPr>
          <w:rFonts w:asciiTheme="minorHAnsi" w:hAnsiTheme="minorHAnsi" w:cstheme="minorHAnsi"/>
          <w:sz w:val="36"/>
          <w:szCs w:val="28"/>
        </w:rPr>
        <w:t>AKPPM i kund</w:t>
      </w:r>
      <w:r w:rsidR="0004575F" w:rsidRPr="004F7CC1">
        <w:rPr>
          <w:rFonts w:asciiTheme="minorHAnsi" w:hAnsiTheme="minorHAnsi" w:cstheme="minorHAnsi"/>
          <w:sz w:val="36"/>
          <w:szCs w:val="28"/>
        </w:rPr>
        <w:t>ë</w:t>
      </w:r>
      <w:r w:rsidRPr="004F7CC1">
        <w:rPr>
          <w:rFonts w:asciiTheme="minorHAnsi" w:hAnsiTheme="minorHAnsi" w:cstheme="minorHAnsi"/>
          <w:sz w:val="36"/>
          <w:szCs w:val="28"/>
        </w:rPr>
        <w:t>rpergjigjet Drejtoratit të Sh</w:t>
      </w:r>
      <w:r w:rsidR="0004575F" w:rsidRPr="004F7CC1">
        <w:rPr>
          <w:rFonts w:asciiTheme="minorHAnsi" w:hAnsiTheme="minorHAnsi" w:cstheme="minorHAnsi"/>
          <w:sz w:val="36"/>
          <w:szCs w:val="28"/>
        </w:rPr>
        <w:t>ë</w:t>
      </w:r>
      <w:r w:rsidRPr="004F7CC1">
        <w:rPr>
          <w:rFonts w:asciiTheme="minorHAnsi" w:hAnsiTheme="minorHAnsi" w:cstheme="minorHAnsi"/>
          <w:sz w:val="36"/>
          <w:szCs w:val="28"/>
        </w:rPr>
        <w:t>ndetesisë së Komunes së Prishtin</w:t>
      </w:r>
      <w:r w:rsidR="0004575F" w:rsidRPr="004F7CC1">
        <w:rPr>
          <w:rFonts w:asciiTheme="minorHAnsi" w:hAnsiTheme="minorHAnsi" w:cstheme="minorHAnsi"/>
          <w:sz w:val="36"/>
          <w:szCs w:val="28"/>
        </w:rPr>
        <w:t>ë</w:t>
      </w:r>
      <w:r w:rsidRPr="004F7CC1">
        <w:rPr>
          <w:rFonts w:asciiTheme="minorHAnsi" w:hAnsiTheme="minorHAnsi" w:cstheme="minorHAnsi"/>
          <w:sz w:val="36"/>
          <w:szCs w:val="28"/>
        </w:rPr>
        <w:t>s</w:t>
      </w:r>
    </w:p>
    <w:p w:rsidR="0004575F" w:rsidRDefault="0004575F" w:rsidP="0004575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F7CC1" w:rsidRPr="008D7724" w:rsidRDefault="004F7CC1" w:rsidP="0004575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4575F" w:rsidRPr="008D7724" w:rsidRDefault="0004575F" w:rsidP="004F7CC1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D7724">
        <w:rPr>
          <w:rFonts w:asciiTheme="minorHAnsi" w:hAnsiTheme="minorHAnsi" w:cstheme="minorHAnsi"/>
          <w:sz w:val="28"/>
          <w:szCs w:val="28"/>
        </w:rPr>
        <w:t xml:space="preserve">Agjencia e Kosovës për Produkte dhe Pajisje Medicinale sqaron se arsyetimi i Drejtoratit të Shëndetesisë së Komunes së Prishtinës </w:t>
      </w:r>
      <w:r w:rsidR="008D7724">
        <w:rPr>
          <w:rFonts w:asciiTheme="minorHAnsi" w:hAnsiTheme="minorHAnsi" w:cstheme="minorHAnsi"/>
          <w:sz w:val="28"/>
          <w:szCs w:val="28"/>
        </w:rPr>
        <w:t xml:space="preserve">duke u thirrur </w:t>
      </w:r>
      <w:r w:rsidRPr="008D7724">
        <w:rPr>
          <w:rFonts w:asciiTheme="minorHAnsi" w:hAnsiTheme="minorHAnsi" w:cstheme="minorHAnsi"/>
          <w:sz w:val="28"/>
          <w:szCs w:val="28"/>
        </w:rPr>
        <w:t>në nenin 40 të Ligjit për Tr</w:t>
      </w:r>
      <w:r w:rsidR="006D2A80">
        <w:rPr>
          <w:rFonts w:asciiTheme="minorHAnsi" w:hAnsiTheme="minorHAnsi" w:cstheme="minorHAnsi"/>
          <w:sz w:val="28"/>
          <w:szCs w:val="28"/>
        </w:rPr>
        <w:t>e</w:t>
      </w:r>
      <w:r w:rsidRPr="008D7724">
        <w:rPr>
          <w:rFonts w:asciiTheme="minorHAnsi" w:hAnsiTheme="minorHAnsi" w:cstheme="minorHAnsi"/>
          <w:sz w:val="28"/>
          <w:szCs w:val="28"/>
        </w:rPr>
        <w:t>gtinë e Brendshme Nr.200</w:t>
      </w:r>
      <w:r w:rsidR="008D7724">
        <w:rPr>
          <w:rFonts w:asciiTheme="minorHAnsi" w:hAnsiTheme="minorHAnsi" w:cstheme="minorHAnsi"/>
          <w:sz w:val="28"/>
          <w:szCs w:val="28"/>
        </w:rPr>
        <w:t>4/18 është munduar ta arsyetoj</w:t>
      </w:r>
      <w:r w:rsidR="006D2A80">
        <w:rPr>
          <w:rFonts w:asciiTheme="minorHAnsi" w:hAnsiTheme="minorHAnsi" w:cstheme="minorHAnsi"/>
          <w:sz w:val="28"/>
          <w:szCs w:val="28"/>
        </w:rPr>
        <w:t>ë</w:t>
      </w:r>
      <w:r w:rsidR="008D7724">
        <w:rPr>
          <w:rFonts w:asciiTheme="minorHAnsi" w:hAnsiTheme="minorHAnsi" w:cstheme="minorHAnsi"/>
          <w:sz w:val="28"/>
          <w:szCs w:val="28"/>
        </w:rPr>
        <w:t xml:space="preserve"> R</w:t>
      </w:r>
      <w:r w:rsidRPr="008D7724">
        <w:rPr>
          <w:rFonts w:asciiTheme="minorHAnsi" w:hAnsiTheme="minorHAnsi" w:cstheme="minorHAnsi"/>
          <w:sz w:val="28"/>
          <w:szCs w:val="28"/>
        </w:rPr>
        <w:t>regulloren për përcaktimin e orarit të punës dhe kujdestarive të Barnatoreve duke i cilësuar ato si “Shitore”</w:t>
      </w:r>
      <w:r w:rsidR="008D7724">
        <w:rPr>
          <w:rFonts w:asciiTheme="minorHAnsi" w:hAnsiTheme="minorHAnsi" w:cstheme="minorHAnsi"/>
          <w:sz w:val="28"/>
          <w:szCs w:val="28"/>
        </w:rPr>
        <w:t xml:space="preserve"> nuk ka bazë ligjore sepse ky Ligj nuk ngërthen në vete </w:t>
      </w:r>
      <w:r w:rsidR="00AC2B56" w:rsidRPr="008D7724">
        <w:rPr>
          <w:rFonts w:asciiTheme="minorHAnsi" w:hAnsiTheme="minorHAnsi" w:cstheme="minorHAnsi"/>
          <w:sz w:val="28"/>
          <w:szCs w:val="28"/>
        </w:rPr>
        <w:t>Institucione Shëndtesore (Barnatoret).</w:t>
      </w:r>
    </w:p>
    <w:p w:rsidR="00AC2B56" w:rsidRPr="008D7724" w:rsidRDefault="00AC2B56" w:rsidP="004F7CC1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D7724">
        <w:rPr>
          <w:rFonts w:asciiTheme="minorHAnsi" w:hAnsiTheme="minorHAnsi" w:cstheme="minorHAnsi"/>
          <w:sz w:val="28"/>
          <w:szCs w:val="28"/>
        </w:rPr>
        <w:t>Bazuar në</w:t>
      </w:r>
      <w:r w:rsidR="008D7724">
        <w:rPr>
          <w:rFonts w:asciiTheme="minorHAnsi" w:hAnsiTheme="minorHAnsi" w:cstheme="minorHAnsi"/>
          <w:sz w:val="28"/>
          <w:szCs w:val="28"/>
        </w:rPr>
        <w:t xml:space="preserve"> L</w:t>
      </w:r>
      <w:r w:rsidR="006D2A80">
        <w:rPr>
          <w:rFonts w:asciiTheme="minorHAnsi" w:hAnsiTheme="minorHAnsi" w:cstheme="minorHAnsi"/>
          <w:sz w:val="28"/>
          <w:szCs w:val="28"/>
        </w:rPr>
        <w:t>e</w:t>
      </w:r>
      <w:r w:rsidR="008D7724">
        <w:rPr>
          <w:rFonts w:asciiTheme="minorHAnsi" w:hAnsiTheme="minorHAnsi" w:cstheme="minorHAnsi"/>
          <w:sz w:val="28"/>
          <w:szCs w:val="28"/>
        </w:rPr>
        <w:t>gjislacionin aktual në fuqi F</w:t>
      </w:r>
      <w:r w:rsidRPr="008D7724">
        <w:rPr>
          <w:rFonts w:asciiTheme="minorHAnsi" w:hAnsiTheme="minorHAnsi" w:cstheme="minorHAnsi"/>
          <w:sz w:val="28"/>
          <w:szCs w:val="28"/>
        </w:rPr>
        <w:t>ushëveprimtaria e Barnatoreve është e rregulluar me tri Ligje dhe një Udhëzim Administrativ</w:t>
      </w:r>
      <w:r w:rsidR="00D0271D" w:rsidRPr="008D7724">
        <w:rPr>
          <w:rFonts w:asciiTheme="minorHAnsi" w:hAnsiTheme="minorHAnsi" w:cstheme="minorHAnsi"/>
          <w:sz w:val="28"/>
          <w:szCs w:val="28"/>
        </w:rPr>
        <w:t>:</w:t>
      </w:r>
    </w:p>
    <w:p w:rsidR="00D0271D" w:rsidRPr="008D7724" w:rsidRDefault="00D0271D" w:rsidP="004F7CC1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D7724">
        <w:rPr>
          <w:rFonts w:asciiTheme="minorHAnsi" w:hAnsiTheme="minorHAnsi" w:cstheme="minorHAnsi"/>
          <w:sz w:val="28"/>
          <w:szCs w:val="28"/>
        </w:rPr>
        <w:t>Bazuar në Ligjin për Shëndetësi 04/L-125, Barnatoret janë institucione shëndetësore, personeli që punon në Barnatore është staf profesional shëndetësor.</w:t>
      </w:r>
    </w:p>
    <w:p w:rsidR="00D0271D" w:rsidRPr="008D7724" w:rsidRDefault="00D0271D" w:rsidP="004F7CC1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D7724">
        <w:rPr>
          <w:rFonts w:asciiTheme="minorHAnsi" w:hAnsiTheme="minorHAnsi" w:cstheme="minorHAnsi"/>
          <w:sz w:val="28"/>
          <w:szCs w:val="28"/>
        </w:rPr>
        <w:t>Bazuar në Ligjin për Produkte dhe Pajisje Medicinae 04/L-190, Barnatoret licencohen nga AKPPM-ja dhe poashtu mbikqyren dhe inspektohen ne çdo kohë nga Ispektorati Farmaceutik në kuadër të Ministrisë së Shë</w:t>
      </w:r>
      <w:r w:rsidR="008D7724">
        <w:rPr>
          <w:rFonts w:asciiTheme="minorHAnsi" w:hAnsiTheme="minorHAnsi" w:cstheme="minorHAnsi"/>
          <w:sz w:val="28"/>
          <w:szCs w:val="28"/>
        </w:rPr>
        <w:t>ndetësisë. Poashtu sipas këtij L</w:t>
      </w:r>
      <w:r w:rsidRPr="008D7724">
        <w:rPr>
          <w:rFonts w:asciiTheme="minorHAnsi" w:hAnsiTheme="minorHAnsi" w:cstheme="minorHAnsi"/>
          <w:sz w:val="28"/>
          <w:szCs w:val="28"/>
        </w:rPr>
        <w:t>igji, kushtet për veprimtarinë e Barnatore</w:t>
      </w:r>
      <w:r w:rsidR="008D7724">
        <w:rPr>
          <w:rFonts w:asciiTheme="minorHAnsi" w:hAnsiTheme="minorHAnsi" w:cstheme="minorHAnsi"/>
          <w:sz w:val="28"/>
          <w:szCs w:val="28"/>
        </w:rPr>
        <w:t>ve përcaktohen me akt nënligjor</w:t>
      </w:r>
      <w:r w:rsidRPr="008D7724">
        <w:rPr>
          <w:rFonts w:asciiTheme="minorHAnsi" w:hAnsiTheme="minorHAnsi" w:cstheme="minorHAnsi"/>
          <w:sz w:val="28"/>
          <w:szCs w:val="28"/>
        </w:rPr>
        <w:t>. Ekziston Udhëzimi Administrativ 11/2015 për Qarkulluesit me Pakicë</w:t>
      </w:r>
      <w:r w:rsidR="00A10554" w:rsidRPr="008D7724">
        <w:rPr>
          <w:rFonts w:asciiTheme="minorHAnsi" w:hAnsiTheme="minorHAnsi" w:cstheme="minorHAnsi"/>
          <w:sz w:val="28"/>
          <w:szCs w:val="28"/>
        </w:rPr>
        <w:t xml:space="preserve"> ku me rastin e licencimit të Barnatoreve një nga kushtet pë</w:t>
      </w:r>
      <w:r w:rsidR="006D2A80">
        <w:rPr>
          <w:rFonts w:asciiTheme="minorHAnsi" w:hAnsiTheme="minorHAnsi" w:cstheme="minorHAnsi"/>
          <w:sz w:val="28"/>
          <w:szCs w:val="28"/>
        </w:rPr>
        <w:t>r</w:t>
      </w:r>
      <w:r w:rsidR="00A10554" w:rsidRPr="008D7724">
        <w:rPr>
          <w:rFonts w:asciiTheme="minorHAnsi" w:hAnsiTheme="minorHAnsi" w:cstheme="minorHAnsi"/>
          <w:sz w:val="28"/>
          <w:szCs w:val="28"/>
        </w:rPr>
        <w:t xml:space="preserve"> licencim është njoftimi për orar i vendosur në hyrje të Barnatores.</w:t>
      </w:r>
    </w:p>
    <w:p w:rsidR="00A10554" w:rsidRPr="008D7724" w:rsidRDefault="00A10554" w:rsidP="004F7CC1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D7724">
        <w:rPr>
          <w:rFonts w:asciiTheme="minorHAnsi" w:hAnsiTheme="minorHAnsi" w:cstheme="minorHAnsi"/>
          <w:sz w:val="28"/>
          <w:szCs w:val="28"/>
        </w:rPr>
        <w:t>Bazuar në Ligjin 08/L-047 Për Ndryshimin dhe Plotësimin e Ligjit për Produkte dhe Pajisje Medicina</w:t>
      </w:r>
      <w:r w:rsidR="006D2A80">
        <w:rPr>
          <w:rFonts w:asciiTheme="minorHAnsi" w:hAnsiTheme="minorHAnsi" w:cstheme="minorHAnsi"/>
          <w:sz w:val="28"/>
          <w:szCs w:val="28"/>
        </w:rPr>
        <w:t>l</w:t>
      </w:r>
      <w:r w:rsidRPr="008D7724">
        <w:rPr>
          <w:rFonts w:asciiTheme="minorHAnsi" w:hAnsiTheme="minorHAnsi" w:cstheme="minorHAnsi"/>
          <w:sz w:val="28"/>
          <w:szCs w:val="28"/>
        </w:rPr>
        <w:t>e 04/L-190, autoritet i vetëm kompetent për shqiptimin e gjobave në tregun Farmaceutik përfshi këtu edhe Barnatoret si institucione shëndetësore është Inspektorati Farmaceutik i Ministrisë së Shëndetësis</w:t>
      </w:r>
      <w:r w:rsidR="008D7724">
        <w:rPr>
          <w:rFonts w:asciiTheme="minorHAnsi" w:hAnsiTheme="minorHAnsi" w:cstheme="minorHAnsi"/>
          <w:sz w:val="28"/>
          <w:szCs w:val="28"/>
        </w:rPr>
        <w:t>ë</w:t>
      </w:r>
      <w:r w:rsidRPr="008D7724">
        <w:rPr>
          <w:rFonts w:asciiTheme="minorHAnsi" w:hAnsiTheme="minorHAnsi" w:cstheme="minorHAnsi"/>
          <w:sz w:val="28"/>
          <w:szCs w:val="28"/>
        </w:rPr>
        <w:t>.</w:t>
      </w:r>
    </w:p>
    <w:p w:rsidR="008D7724" w:rsidRPr="008D7724" w:rsidRDefault="00A10554" w:rsidP="004F7CC1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D7724">
        <w:rPr>
          <w:rFonts w:asciiTheme="minorHAnsi" w:hAnsiTheme="minorHAnsi" w:cstheme="minorHAnsi"/>
          <w:sz w:val="28"/>
          <w:szCs w:val="28"/>
        </w:rPr>
        <w:t>Bazu</w:t>
      </w:r>
      <w:r w:rsidR="00803209">
        <w:rPr>
          <w:rFonts w:asciiTheme="minorHAnsi" w:hAnsiTheme="minorHAnsi" w:cstheme="minorHAnsi"/>
          <w:sz w:val="28"/>
          <w:szCs w:val="28"/>
        </w:rPr>
        <w:t>ar në P</w:t>
      </w:r>
      <w:r w:rsidRPr="008D7724">
        <w:rPr>
          <w:rFonts w:asciiTheme="minorHAnsi" w:hAnsiTheme="minorHAnsi" w:cstheme="minorHAnsi"/>
          <w:sz w:val="28"/>
          <w:szCs w:val="28"/>
        </w:rPr>
        <w:t>lanin Legjislativ të MSH-së është përfshirë Plotësim/Ndryshimi i Udhëzimi</w:t>
      </w:r>
      <w:r w:rsidR="006D2A80">
        <w:rPr>
          <w:rFonts w:asciiTheme="minorHAnsi" w:hAnsiTheme="minorHAnsi" w:cstheme="minorHAnsi"/>
          <w:sz w:val="28"/>
          <w:szCs w:val="28"/>
        </w:rPr>
        <w:t>t</w:t>
      </w:r>
      <w:r w:rsidRPr="008D7724">
        <w:rPr>
          <w:rFonts w:asciiTheme="minorHAnsi" w:hAnsiTheme="minorHAnsi" w:cstheme="minorHAnsi"/>
          <w:sz w:val="28"/>
          <w:szCs w:val="28"/>
        </w:rPr>
        <w:t xml:space="preserve"> Administrativ 11/2015 për Qarkulluesit me Pakicë, ku Zyrtari përgjegjës dhe Grupi punues kanë përcaktuar</w:t>
      </w:r>
      <w:r w:rsidR="008D7724" w:rsidRPr="008D7724">
        <w:rPr>
          <w:rFonts w:asciiTheme="minorHAnsi" w:hAnsiTheme="minorHAnsi" w:cstheme="minorHAnsi"/>
          <w:sz w:val="28"/>
          <w:szCs w:val="28"/>
        </w:rPr>
        <w:t xml:space="preserve"> oraret dhe kujdestaritë e Institucioneve Shëndetësore në nivel vendi.</w:t>
      </w:r>
    </w:p>
    <w:p w:rsidR="00976D1C" w:rsidRDefault="008D7724" w:rsidP="004F7CC1">
      <w:pPr>
        <w:spacing w:after="120"/>
        <w:jc w:val="both"/>
        <w:rPr>
          <w:sz w:val="24"/>
          <w:szCs w:val="24"/>
        </w:rPr>
      </w:pPr>
      <w:r w:rsidRPr="008D7724">
        <w:rPr>
          <w:rFonts w:asciiTheme="minorHAnsi" w:hAnsiTheme="minorHAnsi" w:cstheme="minorHAnsi"/>
          <w:sz w:val="28"/>
          <w:szCs w:val="28"/>
        </w:rPr>
        <w:t>Andaj</w:t>
      </w:r>
      <w:r w:rsidR="00D976FF">
        <w:rPr>
          <w:rFonts w:asciiTheme="minorHAnsi" w:hAnsiTheme="minorHAnsi" w:cstheme="minorHAnsi"/>
          <w:sz w:val="28"/>
          <w:szCs w:val="28"/>
        </w:rPr>
        <w:t xml:space="preserve"> kerkojmë që Drejtorati i Shëndetësisë së Komunes së Prishtinës të terhiqet nga tendencat per marrje të kompetencave të nivelit qendror. Ky</w:t>
      </w:r>
      <w:r w:rsidRPr="008D7724">
        <w:rPr>
          <w:rFonts w:asciiTheme="minorHAnsi" w:hAnsiTheme="minorHAnsi" w:cstheme="minorHAnsi"/>
          <w:sz w:val="28"/>
          <w:szCs w:val="28"/>
        </w:rPr>
        <w:t xml:space="preserve"> është qëndrimi zyrta</w:t>
      </w:r>
      <w:r w:rsidR="00DF243F">
        <w:rPr>
          <w:rFonts w:asciiTheme="minorHAnsi" w:hAnsiTheme="minorHAnsi" w:cstheme="minorHAnsi"/>
          <w:sz w:val="28"/>
          <w:szCs w:val="28"/>
        </w:rPr>
        <w:t>r dhe përgjigjja e fundit ng</w:t>
      </w:r>
      <w:bookmarkStart w:id="0" w:name="_GoBack"/>
      <w:bookmarkEnd w:id="0"/>
      <w:r w:rsidR="00DF243F">
        <w:rPr>
          <w:rFonts w:asciiTheme="minorHAnsi" w:hAnsiTheme="minorHAnsi" w:cstheme="minorHAnsi"/>
          <w:sz w:val="28"/>
          <w:szCs w:val="28"/>
        </w:rPr>
        <w:t xml:space="preserve">a </w:t>
      </w:r>
      <w:r w:rsidRPr="008D7724">
        <w:rPr>
          <w:rFonts w:asciiTheme="minorHAnsi" w:hAnsiTheme="minorHAnsi" w:cstheme="minorHAnsi"/>
          <w:sz w:val="28"/>
          <w:szCs w:val="28"/>
        </w:rPr>
        <w:t>AKPPM-</w:t>
      </w:r>
      <w:r>
        <w:rPr>
          <w:rFonts w:asciiTheme="minorHAnsi" w:hAnsiTheme="minorHAnsi" w:cstheme="minorHAnsi"/>
          <w:sz w:val="28"/>
          <w:szCs w:val="28"/>
        </w:rPr>
        <w:t>ja lidhur me këtë ç</w:t>
      </w:r>
      <w:r w:rsidR="00D976FF">
        <w:rPr>
          <w:rFonts w:asciiTheme="minorHAnsi" w:hAnsiTheme="minorHAnsi" w:cstheme="minorHAnsi"/>
          <w:sz w:val="28"/>
          <w:szCs w:val="28"/>
        </w:rPr>
        <w:t>ështje .</w:t>
      </w:r>
    </w:p>
    <w:sectPr w:rsidR="00976D1C" w:rsidSect="004F7CC1">
      <w:pgSz w:w="11906" w:h="16838" w:code="9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A2" w:rsidRDefault="00D133A2" w:rsidP="000263FF">
      <w:r>
        <w:separator/>
      </w:r>
    </w:p>
  </w:endnote>
  <w:endnote w:type="continuationSeparator" w:id="0">
    <w:p w:rsidR="00D133A2" w:rsidRDefault="00D133A2" w:rsidP="0002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A2" w:rsidRDefault="00D133A2" w:rsidP="000263FF">
      <w:r>
        <w:separator/>
      </w:r>
    </w:p>
  </w:footnote>
  <w:footnote w:type="continuationSeparator" w:id="0">
    <w:p w:rsidR="00D133A2" w:rsidRDefault="00D133A2" w:rsidP="0002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920"/>
    <w:multiLevelType w:val="hybridMultilevel"/>
    <w:tmpl w:val="02B4F036"/>
    <w:lvl w:ilvl="0" w:tplc="85B27F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23B66"/>
    <w:multiLevelType w:val="hybridMultilevel"/>
    <w:tmpl w:val="DD906E22"/>
    <w:lvl w:ilvl="0" w:tplc="8FCC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90479"/>
    <w:multiLevelType w:val="hybridMultilevel"/>
    <w:tmpl w:val="F9386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D2A4C"/>
    <w:multiLevelType w:val="hybridMultilevel"/>
    <w:tmpl w:val="D968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03D95"/>
    <w:multiLevelType w:val="hybridMultilevel"/>
    <w:tmpl w:val="3D68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53519"/>
    <w:multiLevelType w:val="hybridMultilevel"/>
    <w:tmpl w:val="B14E9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0FB"/>
    <w:multiLevelType w:val="hybridMultilevel"/>
    <w:tmpl w:val="F9386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E44B8"/>
    <w:multiLevelType w:val="hybridMultilevel"/>
    <w:tmpl w:val="F35C989E"/>
    <w:lvl w:ilvl="0" w:tplc="822AE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B5DC1"/>
    <w:multiLevelType w:val="hybridMultilevel"/>
    <w:tmpl w:val="E6667358"/>
    <w:lvl w:ilvl="0" w:tplc="9B14B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1F"/>
    <w:rsid w:val="00010CC8"/>
    <w:rsid w:val="00017C1F"/>
    <w:rsid w:val="00020D98"/>
    <w:rsid w:val="000263FF"/>
    <w:rsid w:val="000371F5"/>
    <w:rsid w:val="00037546"/>
    <w:rsid w:val="0004575F"/>
    <w:rsid w:val="00084D45"/>
    <w:rsid w:val="00085931"/>
    <w:rsid w:val="00092228"/>
    <w:rsid w:val="000A3B34"/>
    <w:rsid w:val="000C190D"/>
    <w:rsid w:val="000C3E8F"/>
    <w:rsid w:val="00100866"/>
    <w:rsid w:val="00112830"/>
    <w:rsid w:val="00113CEA"/>
    <w:rsid w:val="00117EA6"/>
    <w:rsid w:val="001201F9"/>
    <w:rsid w:val="00152112"/>
    <w:rsid w:val="00160C38"/>
    <w:rsid w:val="00177C38"/>
    <w:rsid w:val="001A6AAD"/>
    <w:rsid w:val="001C3597"/>
    <w:rsid w:val="001E2F47"/>
    <w:rsid w:val="001F34B9"/>
    <w:rsid w:val="001F4A05"/>
    <w:rsid w:val="001F7CE3"/>
    <w:rsid w:val="00206165"/>
    <w:rsid w:val="00242D99"/>
    <w:rsid w:val="00243C05"/>
    <w:rsid w:val="00257716"/>
    <w:rsid w:val="00261F69"/>
    <w:rsid w:val="00276835"/>
    <w:rsid w:val="002774F1"/>
    <w:rsid w:val="002B3260"/>
    <w:rsid w:val="002D3473"/>
    <w:rsid w:val="002E1290"/>
    <w:rsid w:val="002E40FE"/>
    <w:rsid w:val="00324D9C"/>
    <w:rsid w:val="00335192"/>
    <w:rsid w:val="003534F3"/>
    <w:rsid w:val="003554C7"/>
    <w:rsid w:val="00376098"/>
    <w:rsid w:val="003A727E"/>
    <w:rsid w:val="003B1483"/>
    <w:rsid w:val="003B1832"/>
    <w:rsid w:val="003C441B"/>
    <w:rsid w:val="003D278E"/>
    <w:rsid w:val="003D44E9"/>
    <w:rsid w:val="003E3143"/>
    <w:rsid w:val="00403F99"/>
    <w:rsid w:val="00422B0E"/>
    <w:rsid w:val="00423A7E"/>
    <w:rsid w:val="00431267"/>
    <w:rsid w:val="004431BB"/>
    <w:rsid w:val="004537F2"/>
    <w:rsid w:val="004609DF"/>
    <w:rsid w:val="00472A04"/>
    <w:rsid w:val="00473D78"/>
    <w:rsid w:val="004855AB"/>
    <w:rsid w:val="00491ACB"/>
    <w:rsid w:val="00493C45"/>
    <w:rsid w:val="004951A8"/>
    <w:rsid w:val="004A6B64"/>
    <w:rsid w:val="004B4310"/>
    <w:rsid w:val="004D7FB2"/>
    <w:rsid w:val="004E398B"/>
    <w:rsid w:val="004F7CC1"/>
    <w:rsid w:val="00507EEE"/>
    <w:rsid w:val="00511A4D"/>
    <w:rsid w:val="00520C52"/>
    <w:rsid w:val="00535D4A"/>
    <w:rsid w:val="00553FC8"/>
    <w:rsid w:val="005570F3"/>
    <w:rsid w:val="00563B39"/>
    <w:rsid w:val="00565BCF"/>
    <w:rsid w:val="00566C44"/>
    <w:rsid w:val="0056778E"/>
    <w:rsid w:val="00571217"/>
    <w:rsid w:val="0058606B"/>
    <w:rsid w:val="00587636"/>
    <w:rsid w:val="00596550"/>
    <w:rsid w:val="005B6F55"/>
    <w:rsid w:val="005D078D"/>
    <w:rsid w:val="005E31D6"/>
    <w:rsid w:val="00611C2A"/>
    <w:rsid w:val="00621A0E"/>
    <w:rsid w:val="0065078E"/>
    <w:rsid w:val="00652F49"/>
    <w:rsid w:val="0066000A"/>
    <w:rsid w:val="00692C1F"/>
    <w:rsid w:val="006A3D72"/>
    <w:rsid w:val="006D24B5"/>
    <w:rsid w:val="006D2A80"/>
    <w:rsid w:val="006D3C11"/>
    <w:rsid w:val="006E0E94"/>
    <w:rsid w:val="006E6D3A"/>
    <w:rsid w:val="006F1451"/>
    <w:rsid w:val="006F20E5"/>
    <w:rsid w:val="00703564"/>
    <w:rsid w:val="0072114F"/>
    <w:rsid w:val="0072637C"/>
    <w:rsid w:val="007307E3"/>
    <w:rsid w:val="00745ADF"/>
    <w:rsid w:val="00764573"/>
    <w:rsid w:val="00780BA3"/>
    <w:rsid w:val="007A0D47"/>
    <w:rsid w:val="007B501B"/>
    <w:rsid w:val="007B648E"/>
    <w:rsid w:val="007D0B3A"/>
    <w:rsid w:val="007D4FF4"/>
    <w:rsid w:val="007F3210"/>
    <w:rsid w:val="00803209"/>
    <w:rsid w:val="00804AB7"/>
    <w:rsid w:val="00811CF2"/>
    <w:rsid w:val="008335F9"/>
    <w:rsid w:val="00841A7A"/>
    <w:rsid w:val="008627C8"/>
    <w:rsid w:val="00870759"/>
    <w:rsid w:val="0087210D"/>
    <w:rsid w:val="00880BEE"/>
    <w:rsid w:val="00882F23"/>
    <w:rsid w:val="008B187E"/>
    <w:rsid w:val="008D31C6"/>
    <w:rsid w:val="008D7724"/>
    <w:rsid w:val="008E7F88"/>
    <w:rsid w:val="00943B61"/>
    <w:rsid w:val="00962DF7"/>
    <w:rsid w:val="00965950"/>
    <w:rsid w:val="00973FED"/>
    <w:rsid w:val="00974089"/>
    <w:rsid w:val="00976D1C"/>
    <w:rsid w:val="009D5D02"/>
    <w:rsid w:val="00A10554"/>
    <w:rsid w:val="00A17A1A"/>
    <w:rsid w:val="00A3555C"/>
    <w:rsid w:val="00A4187A"/>
    <w:rsid w:val="00A4374B"/>
    <w:rsid w:val="00A72B42"/>
    <w:rsid w:val="00A92F7B"/>
    <w:rsid w:val="00AA4FFE"/>
    <w:rsid w:val="00AC013F"/>
    <w:rsid w:val="00AC2B56"/>
    <w:rsid w:val="00AE521E"/>
    <w:rsid w:val="00AF7C9B"/>
    <w:rsid w:val="00B34909"/>
    <w:rsid w:val="00B40559"/>
    <w:rsid w:val="00B43806"/>
    <w:rsid w:val="00B8279B"/>
    <w:rsid w:val="00B861F3"/>
    <w:rsid w:val="00B90FE9"/>
    <w:rsid w:val="00B931A4"/>
    <w:rsid w:val="00B95B60"/>
    <w:rsid w:val="00BA5F0A"/>
    <w:rsid w:val="00BB7354"/>
    <w:rsid w:val="00BC7055"/>
    <w:rsid w:val="00BC7948"/>
    <w:rsid w:val="00C0498C"/>
    <w:rsid w:val="00C060AE"/>
    <w:rsid w:val="00C278B2"/>
    <w:rsid w:val="00C31C41"/>
    <w:rsid w:val="00C64EE9"/>
    <w:rsid w:val="00C9467E"/>
    <w:rsid w:val="00CA0577"/>
    <w:rsid w:val="00CA2EBC"/>
    <w:rsid w:val="00CA7BD3"/>
    <w:rsid w:val="00CB5EF4"/>
    <w:rsid w:val="00CB7D3C"/>
    <w:rsid w:val="00CC0C23"/>
    <w:rsid w:val="00CD6AC1"/>
    <w:rsid w:val="00CF6272"/>
    <w:rsid w:val="00D0271D"/>
    <w:rsid w:val="00D11CB3"/>
    <w:rsid w:val="00D12512"/>
    <w:rsid w:val="00D133A2"/>
    <w:rsid w:val="00D378EE"/>
    <w:rsid w:val="00D413D3"/>
    <w:rsid w:val="00D44143"/>
    <w:rsid w:val="00D716D0"/>
    <w:rsid w:val="00D73153"/>
    <w:rsid w:val="00D915DB"/>
    <w:rsid w:val="00D976FF"/>
    <w:rsid w:val="00DE3ACF"/>
    <w:rsid w:val="00DF19E6"/>
    <w:rsid w:val="00DF243F"/>
    <w:rsid w:val="00E025B2"/>
    <w:rsid w:val="00E10973"/>
    <w:rsid w:val="00E12402"/>
    <w:rsid w:val="00E129D1"/>
    <w:rsid w:val="00E5239F"/>
    <w:rsid w:val="00E62DA9"/>
    <w:rsid w:val="00E6579E"/>
    <w:rsid w:val="00E669EE"/>
    <w:rsid w:val="00E83A9C"/>
    <w:rsid w:val="00E94720"/>
    <w:rsid w:val="00E97E0C"/>
    <w:rsid w:val="00EA1997"/>
    <w:rsid w:val="00EC1568"/>
    <w:rsid w:val="00ED6B3D"/>
    <w:rsid w:val="00EF0154"/>
    <w:rsid w:val="00EF456C"/>
    <w:rsid w:val="00EF6284"/>
    <w:rsid w:val="00EF785F"/>
    <w:rsid w:val="00F01F7C"/>
    <w:rsid w:val="00F30E52"/>
    <w:rsid w:val="00F32DCE"/>
    <w:rsid w:val="00F37DB2"/>
    <w:rsid w:val="00F5487E"/>
    <w:rsid w:val="00F7088B"/>
    <w:rsid w:val="00F72292"/>
    <w:rsid w:val="00F85A5D"/>
    <w:rsid w:val="00FD1E15"/>
    <w:rsid w:val="00FD66D9"/>
    <w:rsid w:val="00FE383F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3F86"/>
  <w15:chartTrackingRefBased/>
  <w15:docId w15:val="{9E1AE37E-9A0A-412B-877A-87920102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1F"/>
    <w:pPr>
      <w:spacing w:after="0" w:line="240" w:lineRule="auto"/>
    </w:pPr>
    <w:rPr>
      <w:rFonts w:ascii="Times New Roman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2C1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92C1F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2">
    <w:name w:val="Body Text 2"/>
    <w:basedOn w:val="Normal"/>
    <w:link w:val="BodyText2Char"/>
    <w:rsid w:val="00692C1F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692C1F"/>
    <w:rPr>
      <w:rFonts w:ascii="Times New Roman" w:eastAsia="MS Mincho" w:hAnsi="Times New Roman" w:cs="Times New Roman"/>
      <w:sz w:val="28"/>
      <w:szCs w:val="20"/>
      <w:lang w:val="sq-AL"/>
    </w:rPr>
  </w:style>
  <w:style w:type="character" w:styleId="Emphasis">
    <w:name w:val="Emphasis"/>
    <w:basedOn w:val="DefaultParagraphFont"/>
    <w:uiPriority w:val="20"/>
    <w:qFormat/>
    <w:rsid w:val="00692C1F"/>
    <w:rPr>
      <w:i/>
      <w:iCs/>
    </w:rPr>
  </w:style>
  <w:style w:type="paragraph" w:styleId="ListParagraph">
    <w:name w:val="List Paragraph"/>
    <w:basedOn w:val="Normal"/>
    <w:uiPriority w:val="34"/>
    <w:qFormat/>
    <w:rsid w:val="008D31C6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6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3FF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26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3FF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FF"/>
    <w:rPr>
      <w:rFonts w:ascii="Segoe UI" w:eastAsia="MS Mincho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39"/>
    <w:rsid w:val="0015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E39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5BC9-4F5B-49AC-B617-024782D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AKPPM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Sejde Tolaj</dc:creator>
  <cp:keywords/>
  <dc:description/>
  <cp:lastModifiedBy>Ymer Llapashtica</cp:lastModifiedBy>
  <cp:revision>8</cp:revision>
  <cp:lastPrinted>2023-07-24T09:14:00Z</cp:lastPrinted>
  <dcterms:created xsi:type="dcterms:W3CDTF">2023-09-08T09:51:00Z</dcterms:created>
  <dcterms:modified xsi:type="dcterms:W3CDTF">2023-09-11T06:47:00Z</dcterms:modified>
</cp:coreProperties>
</file>